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F2" w:rsidRDefault="00C843E6" w:rsidP="008761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28"/>
          <w:u w:val="single"/>
        </w:rPr>
      </w:pPr>
      <w:r>
        <w:rPr>
          <w:rFonts w:cs="Calibri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3C35548" wp14:editId="77AB5F74">
            <wp:simplePos x="0" y="0"/>
            <wp:positionH relativeFrom="column">
              <wp:posOffset>2647950</wp:posOffset>
            </wp:positionH>
            <wp:positionV relativeFrom="paragraph">
              <wp:posOffset>-523875</wp:posOffset>
            </wp:positionV>
            <wp:extent cx="752475" cy="428625"/>
            <wp:effectExtent l="0" t="0" r="9525" b="9525"/>
            <wp:wrapNone/>
            <wp:docPr id="1025" name="Picture 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4F2" w:rsidRPr="00D46631">
        <w:rPr>
          <w:rFonts w:ascii="Times New Roman" w:hAnsi="Times New Roman" w:cs="Times New Roman"/>
          <w:b/>
          <w:color w:val="000000"/>
          <w:sz w:val="30"/>
          <w:szCs w:val="28"/>
          <w:u w:val="single"/>
        </w:rPr>
        <w:t>INVITATION FOR BIDS</w:t>
      </w:r>
      <w:r w:rsidR="00C204F2">
        <w:rPr>
          <w:rFonts w:ascii="Times New Roman" w:hAnsi="Times New Roman" w:cs="Times New Roman"/>
          <w:b/>
          <w:color w:val="000000"/>
          <w:sz w:val="30"/>
          <w:szCs w:val="28"/>
          <w:u w:val="single"/>
        </w:rPr>
        <w:t xml:space="preserve"> (IFB)</w:t>
      </w:r>
    </w:p>
    <w:p w:rsidR="00F07E39" w:rsidRDefault="00F07E39" w:rsidP="00C20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:rsidR="00C204F2" w:rsidRDefault="00C204F2" w:rsidP="00C20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proofErr w:type="gramStart"/>
      <w:r w:rsidRPr="00605DB6">
        <w:rPr>
          <w:rFonts w:ascii="Times New Roman" w:hAnsi="Times New Roman" w:cs="Times New Roman"/>
          <w:b/>
          <w:color w:val="000000"/>
          <w:szCs w:val="20"/>
        </w:rPr>
        <w:t xml:space="preserve">MEDICAL TEACHING INSTUITION HAYATABAD MEDICAL COMPLEX PESHAWAR </w:t>
      </w:r>
      <w:r>
        <w:rPr>
          <w:rFonts w:ascii="Times New Roman" w:hAnsi="Times New Roman" w:cs="Times New Roman"/>
          <w:b/>
          <w:color w:val="000000"/>
          <w:szCs w:val="20"/>
        </w:rPr>
        <w:t>GOVT OF KHYBER PAKHTUNKHWA.</w:t>
      </w:r>
      <w:proofErr w:type="gramEnd"/>
      <w:r>
        <w:rPr>
          <w:rFonts w:ascii="Times New Roman" w:hAnsi="Times New Roman" w:cs="Times New Roman"/>
          <w:b/>
          <w:color w:val="000000"/>
          <w:szCs w:val="20"/>
        </w:rPr>
        <w:t xml:space="preserve"> </w:t>
      </w:r>
    </w:p>
    <w:p w:rsidR="00C204F2" w:rsidRPr="00605DB6" w:rsidRDefault="00C204F2" w:rsidP="00C204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proofErr w:type="gramStart"/>
      <w:r w:rsidRPr="00605DB6">
        <w:rPr>
          <w:rFonts w:ascii="Times New Roman" w:hAnsi="Times New Roman" w:cs="Times New Roman"/>
          <w:b/>
          <w:color w:val="000000"/>
          <w:szCs w:val="20"/>
        </w:rPr>
        <w:t>UNDER NATIONAL COMPETITIVE BIDDING (NCB) FOR THE YEAR 2020-21.</w:t>
      </w:r>
      <w:proofErr w:type="gramEnd"/>
    </w:p>
    <w:p w:rsidR="00202B5A" w:rsidRDefault="00202B5A" w:rsidP="0028423E">
      <w:pPr>
        <w:spacing w:after="0" w:line="309" w:lineRule="exact"/>
        <w:ind w:left="60" w:firstLine="30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C204F2" w:rsidRDefault="00C204F2" w:rsidP="00941148">
      <w:pPr>
        <w:pStyle w:val="ListParagraph"/>
        <w:numPr>
          <w:ilvl w:val="0"/>
          <w:numId w:val="5"/>
        </w:numPr>
        <w:spacing w:after="0" w:line="309" w:lineRule="exact"/>
        <w:jc w:val="both"/>
        <w:rPr>
          <w:rFonts w:ascii="Times New Roman" w:hAnsi="Times New Roman" w:cs="Times New Roman"/>
          <w:color w:val="000000"/>
          <w:szCs w:val="20"/>
        </w:rPr>
      </w:pPr>
      <w:r w:rsidRPr="00941148">
        <w:rPr>
          <w:rFonts w:ascii="Times New Roman" w:hAnsi="Times New Roman" w:cs="Times New Roman"/>
          <w:color w:val="000000"/>
          <w:szCs w:val="20"/>
        </w:rPr>
        <w:t xml:space="preserve">Sealed Bids under National Competitive Bidding (NCB) are invited from highly reputed National and International Manufacturer/s / Importer/s of Medicines / Drugs, Surgical Disposables and </w:t>
      </w:r>
      <w:r w:rsidR="0028423E" w:rsidRPr="00941148">
        <w:rPr>
          <w:rFonts w:ascii="Times New Roman" w:hAnsi="Times New Roman" w:cs="Times New Roman"/>
          <w:color w:val="000000"/>
          <w:szCs w:val="20"/>
        </w:rPr>
        <w:t>Sutures</w:t>
      </w:r>
      <w:r w:rsidRPr="00941148">
        <w:rPr>
          <w:rFonts w:ascii="Times New Roman" w:hAnsi="Times New Roman" w:cs="Times New Roman"/>
          <w:color w:val="000000"/>
          <w:szCs w:val="20"/>
        </w:rPr>
        <w:t xml:space="preserve">, registered with Drug Regulatory Authority of Pakistan (DRAP) as well as other Non-Drug Items (NDIs) through Single Stage </w:t>
      </w:r>
      <w:r w:rsidR="00B24711" w:rsidRPr="00941148">
        <w:rPr>
          <w:rFonts w:ascii="Times New Roman" w:hAnsi="Times New Roman" w:cs="Times New Roman"/>
          <w:color w:val="000000"/>
          <w:szCs w:val="20"/>
        </w:rPr>
        <w:t xml:space="preserve">One </w:t>
      </w:r>
      <w:r w:rsidR="00A414A2" w:rsidRPr="00941148">
        <w:rPr>
          <w:rFonts w:ascii="Times New Roman" w:hAnsi="Times New Roman" w:cs="Times New Roman"/>
          <w:color w:val="000000"/>
          <w:szCs w:val="20"/>
        </w:rPr>
        <w:t>Envelope</w:t>
      </w:r>
      <w:r w:rsidRPr="00941148">
        <w:rPr>
          <w:rFonts w:ascii="Times New Roman" w:hAnsi="Times New Roman" w:cs="Times New Roman"/>
          <w:color w:val="000000"/>
          <w:szCs w:val="20"/>
        </w:rPr>
        <w:t xml:space="preserve"> bidding procedure on FOR basis as per Rule 06 (2</w:t>
      </w:r>
      <w:r w:rsidR="00AC3E86" w:rsidRPr="00941148">
        <w:rPr>
          <w:rFonts w:ascii="Times New Roman" w:hAnsi="Times New Roman" w:cs="Times New Roman"/>
          <w:color w:val="000000"/>
          <w:szCs w:val="20"/>
        </w:rPr>
        <w:t>a</w:t>
      </w:r>
      <w:r w:rsidRPr="00941148">
        <w:rPr>
          <w:rFonts w:ascii="Times New Roman" w:hAnsi="Times New Roman" w:cs="Times New Roman"/>
          <w:color w:val="000000"/>
          <w:szCs w:val="20"/>
        </w:rPr>
        <w:t xml:space="preserve">) of the Khyber Pakhtunkhwa Public Procurement Regulatory Authority (KPPRA) Procurement Rules </w:t>
      </w:r>
      <w:r w:rsidR="00C24D14" w:rsidRPr="00941148">
        <w:rPr>
          <w:rFonts w:ascii="Times New Roman" w:hAnsi="Times New Roman" w:cs="Times New Roman"/>
          <w:color w:val="000000"/>
          <w:szCs w:val="20"/>
        </w:rPr>
        <w:t xml:space="preserve">2014 </w:t>
      </w:r>
      <w:r w:rsidRPr="00941148">
        <w:rPr>
          <w:rFonts w:ascii="Times New Roman" w:hAnsi="Times New Roman" w:cs="Times New Roman"/>
          <w:color w:val="000000"/>
          <w:szCs w:val="20"/>
        </w:rPr>
        <w:t xml:space="preserve">for the Financial Year 2020-21. </w:t>
      </w:r>
    </w:p>
    <w:p w:rsidR="00941148" w:rsidRPr="00941148" w:rsidRDefault="00941148" w:rsidP="00404BD0">
      <w:pPr>
        <w:pStyle w:val="ListParagraph"/>
        <w:numPr>
          <w:ilvl w:val="0"/>
          <w:numId w:val="5"/>
        </w:numPr>
        <w:spacing w:after="0" w:line="309" w:lineRule="exact"/>
        <w:jc w:val="both"/>
        <w:rPr>
          <w:rFonts w:ascii="Times New Roman" w:hAnsi="Times New Roman" w:cs="Times New Roman"/>
          <w:color w:val="000000"/>
          <w:szCs w:val="20"/>
        </w:rPr>
      </w:pPr>
      <w:r w:rsidRPr="00941148">
        <w:rPr>
          <w:rFonts w:ascii="Times New Roman" w:hAnsi="Times New Roman" w:cs="Times New Roman"/>
          <w:color w:val="000000"/>
          <w:szCs w:val="20"/>
        </w:rPr>
        <w:t xml:space="preserve">Sealed Bids under National Competitive Bidding (NCB) are invited from highly reputed National and International Manufacturer/s / Importer/s </w:t>
      </w:r>
      <w:r w:rsidR="00871B6F">
        <w:rPr>
          <w:rFonts w:ascii="Times New Roman" w:hAnsi="Times New Roman" w:cs="Times New Roman"/>
          <w:color w:val="000000"/>
          <w:szCs w:val="20"/>
        </w:rPr>
        <w:t xml:space="preserve">/ Distributor/s for the supply, installation, testing &amp; commissioning of patient bed elevator </w:t>
      </w:r>
      <w:r w:rsidRPr="00941148">
        <w:rPr>
          <w:rFonts w:ascii="Times New Roman" w:hAnsi="Times New Roman" w:cs="Times New Roman"/>
          <w:color w:val="000000"/>
          <w:szCs w:val="20"/>
        </w:rPr>
        <w:t xml:space="preserve">through Single Stage </w:t>
      </w:r>
      <w:r w:rsidR="00404BD0">
        <w:rPr>
          <w:rFonts w:ascii="Times New Roman" w:hAnsi="Times New Roman" w:cs="Times New Roman"/>
          <w:color w:val="000000"/>
          <w:szCs w:val="20"/>
        </w:rPr>
        <w:t>two</w:t>
      </w:r>
      <w:r w:rsidRPr="00941148">
        <w:rPr>
          <w:rFonts w:ascii="Times New Roman" w:hAnsi="Times New Roman" w:cs="Times New Roman"/>
          <w:color w:val="000000"/>
          <w:szCs w:val="20"/>
        </w:rPr>
        <w:t xml:space="preserve"> Envelope</w:t>
      </w:r>
      <w:r w:rsidR="00404BD0">
        <w:rPr>
          <w:rFonts w:ascii="Times New Roman" w:hAnsi="Times New Roman" w:cs="Times New Roman"/>
          <w:color w:val="000000"/>
          <w:szCs w:val="20"/>
        </w:rPr>
        <w:t>s</w:t>
      </w:r>
      <w:r w:rsidRPr="00941148">
        <w:rPr>
          <w:rFonts w:ascii="Times New Roman" w:hAnsi="Times New Roman" w:cs="Times New Roman"/>
          <w:color w:val="000000"/>
          <w:szCs w:val="20"/>
        </w:rPr>
        <w:t xml:space="preserve"> </w:t>
      </w:r>
      <w:r w:rsidR="00404BD0" w:rsidRPr="00941148">
        <w:rPr>
          <w:rFonts w:ascii="Times New Roman" w:hAnsi="Times New Roman" w:cs="Times New Roman"/>
          <w:color w:val="000000"/>
          <w:szCs w:val="20"/>
        </w:rPr>
        <w:t>6 (2</w:t>
      </w:r>
      <w:r w:rsidR="00404BD0">
        <w:rPr>
          <w:rFonts w:ascii="Times New Roman" w:hAnsi="Times New Roman" w:cs="Times New Roman"/>
          <w:color w:val="000000"/>
          <w:szCs w:val="20"/>
        </w:rPr>
        <w:t>b</w:t>
      </w:r>
      <w:r w:rsidR="00404BD0" w:rsidRPr="00941148">
        <w:rPr>
          <w:rFonts w:ascii="Times New Roman" w:hAnsi="Times New Roman" w:cs="Times New Roman"/>
          <w:color w:val="000000"/>
          <w:szCs w:val="20"/>
        </w:rPr>
        <w:t>)</w:t>
      </w:r>
      <w:r w:rsidR="00404BD0">
        <w:rPr>
          <w:rFonts w:ascii="Times New Roman" w:hAnsi="Times New Roman" w:cs="Times New Roman"/>
          <w:color w:val="000000"/>
          <w:szCs w:val="20"/>
        </w:rPr>
        <w:t xml:space="preserve"> </w:t>
      </w:r>
      <w:r w:rsidRPr="00941148">
        <w:rPr>
          <w:rFonts w:ascii="Times New Roman" w:hAnsi="Times New Roman" w:cs="Times New Roman"/>
          <w:color w:val="000000"/>
          <w:szCs w:val="20"/>
        </w:rPr>
        <w:t xml:space="preserve">bidding procedure on </w:t>
      </w:r>
      <w:r w:rsidR="00404BD0">
        <w:rPr>
          <w:rFonts w:ascii="Times New Roman" w:hAnsi="Times New Roman" w:cs="Times New Roman"/>
          <w:color w:val="000000"/>
          <w:szCs w:val="20"/>
        </w:rPr>
        <w:t xml:space="preserve">both </w:t>
      </w:r>
      <w:r w:rsidRPr="00941148">
        <w:rPr>
          <w:rFonts w:ascii="Times New Roman" w:hAnsi="Times New Roman" w:cs="Times New Roman"/>
          <w:color w:val="000000"/>
          <w:szCs w:val="20"/>
        </w:rPr>
        <w:t xml:space="preserve">FOR </w:t>
      </w:r>
      <w:r w:rsidR="00404BD0">
        <w:rPr>
          <w:rFonts w:ascii="Times New Roman" w:hAnsi="Times New Roman" w:cs="Times New Roman"/>
          <w:color w:val="000000"/>
          <w:szCs w:val="20"/>
        </w:rPr>
        <w:t xml:space="preserve">&amp; C&amp;F </w:t>
      </w:r>
      <w:r w:rsidRPr="00941148">
        <w:rPr>
          <w:rFonts w:ascii="Times New Roman" w:hAnsi="Times New Roman" w:cs="Times New Roman"/>
          <w:color w:val="000000"/>
          <w:szCs w:val="20"/>
        </w:rPr>
        <w:t>basis</w:t>
      </w:r>
      <w:r w:rsidR="00404BD0">
        <w:rPr>
          <w:rFonts w:ascii="Times New Roman" w:hAnsi="Times New Roman" w:cs="Times New Roman"/>
          <w:color w:val="000000"/>
          <w:szCs w:val="20"/>
        </w:rPr>
        <w:t xml:space="preserve"> </w:t>
      </w:r>
      <w:r w:rsidRPr="00941148">
        <w:rPr>
          <w:rFonts w:ascii="Times New Roman" w:hAnsi="Times New Roman" w:cs="Times New Roman"/>
          <w:color w:val="000000"/>
          <w:szCs w:val="20"/>
        </w:rPr>
        <w:t xml:space="preserve">as per Khyber Pakhtunkhwa Public Procurement Regulatory Authority (KPPRA) Procurement Rules 2014 for the Financial Year 2020-21.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610"/>
        <w:gridCol w:w="1805"/>
        <w:gridCol w:w="1622"/>
        <w:gridCol w:w="1451"/>
        <w:gridCol w:w="1601"/>
      </w:tblGrid>
      <w:tr w:rsidR="00C204F2" w:rsidTr="00232AE6">
        <w:trPr>
          <w:jc w:val="center"/>
        </w:trPr>
        <w:tc>
          <w:tcPr>
            <w:tcW w:w="569" w:type="dxa"/>
            <w:shd w:val="clear" w:color="auto" w:fill="FFFF00"/>
          </w:tcPr>
          <w:p w:rsidR="00C204F2" w:rsidRPr="00202B5A" w:rsidRDefault="00C204F2" w:rsidP="001A60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202B5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S. #</w:t>
            </w:r>
          </w:p>
        </w:tc>
        <w:tc>
          <w:tcPr>
            <w:tcW w:w="2610" w:type="dxa"/>
            <w:shd w:val="clear" w:color="auto" w:fill="FFFF00"/>
          </w:tcPr>
          <w:p w:rsidR="00C204F2" w:rsidRPr="00202B5A" w:rsidRDefault="00C204F2" w:rsidP="001A60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202B5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ITEM DESCRIPTION</w:t>
            </w:r>
          </w:p>
        </w:tc>
        <w:tc>
          <w:tcPr>
            <w:tcW w:w="1654" w:type="dxa"/>
            <w:shd w:val="clear" w:color="auto" w:fill="FFFF00"/>
          </w:tcPr>
          <w:p w:rsidR="00C204F2" w:rsidRPr="00202B5A" w:rsidRDefault="00C204F2" w:rsidP="001A60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202B5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PROCUREMENT METHOD</w:t>
            </w:r>
          </w:p>
        </w:tc>
        <w:tc>
          <w:tcPr>
            <w:tcW w:w="1622" w:type="dxa"/>
            <w:shd w:val="clear" w:color="auto" w:fill="FFFF00"/>
          </w:tcPr>
          <w:p w:rsidR="00C204F2" w:rsidRPr="00202B5A" w:rsidRDefault="00C204F2" w:rsidP="001A60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202B5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TENDER CLOSING DATE &amp; TIME</w:t>
            </w:r>
          </w:p>
        </w:tc>
        <w:tc>
          <w:tcPr>
            <w:tcW w:w="1451" w:type="dxa"/>
            <w:shd w:val="clear" w:color="auto" w:fill="FFFF00"/>
          </w:tcPr>
          <w:p w:rsidR="00C204F2" w:rsidRPr="00202B5A" w:rsidRDefault="00C204F2" w:rsidP="001A60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202B5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TENDER OPENING DATE AND TIME</w:t>
            </w:r>
          </w:p>
        </w:tc>
        <w:tc>
          <w:tcPr>
            <w:tcW w:w="1601" w:type="dxa"/>
            <w:shd w:val="clear" w:color="auto" w:fill="FFFF00"/>
          </w:tcPr>
          <w:p w:rsidR="00C204F2" w:rsidRPr="00202B5A" w:rsidRDefault="00C204F2" w:rsidP="001A60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202B5A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BID SECURITY / EARNEST MONEY IN SHAPE OF CDR</w:t>
            </w:r>
          </w:p>
        </w:tc>
      </w:tr>
      <w:tr w:rsidR="00C204F2" w:rsidTr="00232AE6">
        <w:trPr>
          <w:jc w:val="center"/>
        </w:trPr>
        <w:tc>
          <w:tcPr>
            <w:tcW w:w="569" w:type="dxa"/>
          </w:tcPr>
          <w:p w:rsidR="00C204F2" w:rsidRPr="00404BD0" w:rsidRDefault="00C204F2" w:rsidP="005E6D8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404BD0">
              <w:rPr>
                <w:rFonts w:ascii="Times New Roman" w:hAnsi="Times New Roman" w:cs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2610" w:type="dxa"/>
          </w:tcPr>
          <w:p w:rsidR="00364AA3" w:rsidRDefault="00C204F2" w:rsidP="001A6022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4933CA">
              <w:rPr>
                <w:rFonts w:ascii="Times New Roman" w:hAnsi="Times New Roman" w:cs="Times New Roman"/>
                <w:bCs/>
                <w:color w:val="000000"/>
                <w:szCs w:val="20"/>
              </w:rPr>
              <w:t>Medicine</w:t>
            </w:r>
            <w:r w:rsidR="005B1904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s / Drugs, Surgical Disposables, Sutures </w:t>
            </w:r>
            <w:r w:rsidRPr="004933CA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&amp; Non Drug Items (NDIs) </w:t>
            </w:r>
          </w:p>
          <w:p w:rsidR="00C204F2" w:rsidRPr="004933CA" w:rsidRDefault="00364AA3" w:rsidP="001A6022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D17381">
              <w:rPr>
                <w:rFonts w:ascii="Times New Roman" w:hAnsi="Times New Roman" w:cs="Times New Roman"/>
                <w:b/>
                <w:color w:val="000000"/>
                <w:szCs w:val="20"/>
              </w:rPr>
              <w:t>(First Time Re-Tender)</w:t>
            </w:r>
          </w:p>
        </w:tc>
        <w:tc>
          <w:tcPr>
            <w:tcW w:w="1654" w:type="dxa"/>
          </w:tcPr>
          <w:p w:rsidR="00C204F2" w:rsidRPr="004933CA" w:rsidRDefault="00F4367B" w:rsidP="00943768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4367B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6(2a) Single Stage </w:t>
            </w:r>
            <w:r w:rsidR="00B24711">
              <w:rPr>
                <w:rFonts w:ascii="Times New Roman" w:hAnsi="Times New Roman" w:cs="Times New Roman"/>
                <w:bCs/>
                <w:color w:val="000000"/>
                <w:szCs w:val="20"/>
              </w:rPr>
              <w:t>One</w:t>
            </w:r>
            <w:r w:rsidRPr="00F4367B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Envelope</w:t>
            </w:r>
          </w:p>
        </w:tc>
        <w:tc>
          <w:tcPr>
            <w:tcW w:w="1622" w:type="dxa"/>
          </w:tcPr>
          <w:p w:rsidR="00C204F2" w:rsidRPr="00A91C19" w:rsidRDefault="003C555F" w:rsidP="00943768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24</w:t>
            </w:r>
            <w:r w:rsidR="00C204F2" w:rsidRPr="00A91C19">
              <w:rPr>
                <w:rFonts w:ascii="Times New Roman" w:hAnsi="Times New Roman" w:cs="Times New Roman"/>
                <w:bCs/>
                <w:color w:val="000000"/>
                <w:szCs w:val="20"/>
              </w:rPr>
              <w:t>/</w:t>
            </w:r>
            <w:r w:rsidR="008761D4">
              <w:rPr>
                <w:rFonts w:ascii="Times New Roman" w:hAnsi="Times New Roman" w:cs="Times New Roman"/>
                <w:bCs/>
                <w:color w:val="000000"/>
                <w:szCs w:val="20"/>
              </w:rPr>
              <w:t>10</w:t>
            </w:r>
            <w:r w:rsidR="00C204F2" w:rsidRPr="00A91C19">
              <w:rPr>
                <w:rFonts w:ascii="Times New Roman" w:hAnsi="Times New Roman" w:cs="Times New Roman"/>
                <w:bCs/>
                <w:color w:val="000000"/>
                <w:szCs w:val="20"/>
              </w:rPr>
              <w:t>/2020</w:t>
            </w:r>
          </w:p>
          <w:p w:rsidR="00C204F2" w:rsidRPr="0089564E" w:rsidRDefault="00C204F2" w:rsidP="0094376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A91C19">
              <w:rPr>
                <w:rFonts w:ascii="Times New Roman" w:hAnsi="Times New Roman" w:cs="Times New Roman"/>
                <w:bCs/>
                <w:color w:val="000000"/>
                <w:szCs w:val="20"/>
              </w:rPr>
              <w:t>10:00am</w:t>
            </w:r>
          </w:p>
        </w:tc>
        <w:tc>
          <w:tcPr>
            <w:tcW w:w="1451" w:type="dxa"/>
          </w:tcPr>
          <w:p w:rsidR="00C204F2" w:rsidRPr="007B4A0A" w:rsidRDefault="003C555F" w:rsidP="00943768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24</w:t>
            </w:r>
            <w:r w:rsidR="00C204F2" w:rsidRPr="007B4A0A">
              <w:rPr>
                <w:rFonts w:ascii="Times New Roman" w:hAnsi="Times New Roman" w:cs="Times New Roman"/>
                <w:bCs/>
                <w:color w:val="000000"/>
                <w:szCs w:val="20"/>
              </w:rPr>
              <w:t>/</w:t>
            </w:r>
            <w:r w:rsidR="008761D4">
              <w:rPr>
                <w:rFonts w:ascii="Times New Roman" w:hAnsi="Times New Roman" w:cs="Times New Roman"/>
                <w:bCs/>
                <w:color w:val="000000"/>
                <w:szCs w:val="20"/>
              </w:rPr>
              <w:t>10</w:t>
            </w:r>
            <w:r w:rsidR="00C204F2" w:rsidRPr="007B4A0A">
              <w:rPr>
                <w:rFonts w:ascii="Times New Roman" w:hAnsi="Times New Roman" w:cs="Times New Roman"/>
                <w:bCs/>
                <w:color w:val="000000"/>
                <w:szCs w:val="20"/>
              </w:rPr>
              <w:t>/2020</w:t>
            </w:r>
          </w:p>
          <w:p w:rsidR="00C204F2" w:rsidRPr="0089564E" w:rsidRDefault="00C204F2" w:rsidP="0094376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7B4A0A">
              <w:rPr>
                <w:rFonts w:ascii="Times New Roman" w:hAnsi="Times New Roman" w:cs="Times New Roman"/>
                <w:bCs/>
                <w:color w:val="000000"/>
                <w:szCs w:val="20"/>
              </w:rPr>
              <w:t>10:30am</w:t>
            </w:r>
          </w:p>
        </w:tc>
        <w:tc>
          <w:tcPr>
            <w:tcW w:w="1601" w:type="dxa"/>
          </w:tcPr>
          <w:p w:rsidR="00C204F2" w:rsidRPr="00F35C30" w:rsidRDefault="00884E78" w:rsidP="00943768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35C30">
              <w:rPr>
                <w:rFonts w:ascii="Times New Roman" w:hAnsi="Times New Roman" w:cs="Times New Roman"/>
                <w:bCs/>
                <w:color w:val="000000"/>
                <w:szCs w:val="20"/>
              </w:rPr>
              <w:t>Rupees 1</w:t>
            </w:r>
            <w:r w:rsidR="00C204F2" w:rsidRPr="00F35C30">
              <w:rPr>
                <w:rFonts w:ascii="Times New Roman" w:hAnsi="Times New Roman" w:cs="Times New Roman"/>
                <w:bCs/>
                <w:color w:val="000000"/>
                <w:szCs w:val="20"/>
              </w:rPr>
              <w:t>00,000/-</w:t>
            </w:r>
          </w:p>
        </w:tc>
      </w:tr>
      <w:tr w:rsidR="00494D0D" w:rsidTr="00232AE6">
        <w:trPr>
          <w:jc w:val="center"/>
        </w:trPr>
        <w:tc>
          <w:tcPr>
            <w:tcW w:w="569" w:type="dxa"/>
          </w:tcPr>
          <w:p w:rsidR="00494D0D" w:rsidRPr="00404BD0" w:rsidRDefault="00494D0D" w:rsidP="005E6D8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404BD0">
              <w:rPr>
                <w:rFonts w:ascii="Times New Roman" w:hAnsi="Times New Roman" w:cs="Times New Roman"/>
                <w:bCs/>
                <w:color w:val="000000"/>
                <w:szCs w:val="20"/>
              </w:rPr>
              <w:t>2.</w:t>
            </w:r>
          </w:p>
        </w:tc>
        <w:tc>
          <w:tcPr>
            <w:tcW w:w="2610" w:type="dxa"/>
          </w:tcPr>
          <w:p w:rsidR="00232AE6" w:rsidRDefault="0060214A" w:rsidP="0060214A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60214A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(Patient Bed </w:t>
            </w:r>
            <w:r w:rsidR="00232AE6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&amp; </w:t>
            </w:r>
            <w:r w:rsidRPr="0060214A">
              <w:rPr>
                <w:rFonts w:ascii="Times New Roman" w:hAnsi="Times New Roman" w:cs="Times New Roman"/>
                <w:b/>
                <w:color w:val="000000"/>
                <w:szCs w:val="20"/>
              </w:rPr>
              <w:t>Elevator)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</w:t>
            </w:r>
          </w:p>
          <w:p w:rsidR="00494D0D" w:rsidRPr="004933CA" w:rsidRDefault="00494D0D" w:rsidP="00232AE6">
            <w:pPr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Supply, Installation, Testing &amp; Commissioning</w:t>
            </w:r>
            <w:r w:rsidR="00012F86">
              <w:rPr>
                <w:rFonts w:ascii="Times New Roman" w:hAnsi="Times New Roman" w:cs="Times New Roman"/>
                <w:bCs/>
                <w:color w:val="000000"/>
                <w:szCs w:val="20"/>
              </w:rPr>
              <w:t>.</w:t>
            </w:r>
          </w:p>
        </w:tc>
        <w:tc>
          <w:tcPr>
            <w:tcW w:w="1654" w:type="dxa"/>
          </w:tcPr>
          <w:p w:rsidR="00494D0D" w:rsidRPr="00F4367B" w:rsidRDefault="0055149D" w:rsidP="00943768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6(2b</w:t>
            </w:r>
            <w:r w:rsidRPr="00F4367B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) Single Stage </w:t>
            </w:r>
            <w:r w:rsidR="00404BD0">
              <w:rPr>
                <w:rFonts w:ascii="Times New Roman" w:hAnsi="Times New Roman" w:cs="Times New Roman"/>
                <w:bCs/>
                <w:color w:val="000000"/>
                <w:szCs w:val="20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wo</w:t>
            </w:r>
            <w:r w:rsidRPr="00F4367B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Envelope</w:t>
            </w:r>
            <w:r w:rsidR="00404BD0">
              <w:rPr>
                <w:rFonts w:ascii="Times New Roman" w:hAnsi="Times New Roman" w:cs="Times New Roman"/>
                <w:bCs/>
                <w:color w:val="000000"/>
                <w:szCs w:val="20"/>
              </w:rPr>
              <w:t>s</w:t>
            </w:r>
          </w:p>
        </w:tc>
        <w:tc>
          <w:tcPr>
            <w:tcW w:w="1622" w:type="dxa"/>
          </w:tcPr>
          <w:p w:rsidR="00494D0D" w:rsidRDefault="00494D0D" w:rsidP="00943768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  <w:p w:rsidR="005B1E68" w:rsidRDefault="005B1E68" w:rsidP="00943768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-do-</w:t>
            </w:r>
          </w:p>
        </w:tc>
        <w:tc>
          <w:tcPr>
            <w:tcW w:w="1451" w:type="dxa"/>
          </w:tcPr>
          <w:p w:rsidR="00494D0D" w:rsidRDefault="00494D0D" w:rsidP="00943768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  <w:p w:rsidR="005B1E68" w:rsidRDefault="005B1E68" w:rsidP="00943768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-do-</w:t>
            </w:r>
          </w:p>
        </w:tc>
        <w:tc>
          <w:tcPr>
            <w:tcW w:w="1601" w:type="dxa"/>
          </w:tcPr>
          <w:p w:rsidR="00494D0D" w:rsidRPr="00F35C30" w:rsidRDefault="00254623" w:rsidP="00943768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02</w:t>
            </w:r>
            <w:r w:rsidR="005B1E68" w:rsidRPr="00F35C30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% </w:t>
            </w:r>
            <w:r w:rsidR="00941148" w:rsidRPr="00F35C30">
              <w:rPr>
                <w:rFonts w:ascii="Times New Roman" w:hAnsi="Times New Roman" w:cs="Times New Roman"/>
                <w:bCs/>
                <w:color w:val="000000"/>
                <w:szCs w:val="20"/>
              </w:rPr>
              <w:t>of</w:t>
            </w:r>
            <w:r w:rsidR="005B1E68" w:rsidRPr="00F35C30">
              <w:rPr>
                <w:rFonts w:ascii="Times New Roman" w:hAnsi="Times New Roman" w:cs="Times New Roman"/>
                <w:bCs/>
                <w:color w:val="000000"/>
                <w:szCs w:val="20"/>
              </w:rPr>
              <w:t xml:space="preserve"> </w:t>
            </w:r>
            <w:r w:rsidR="00941148" w:rsidRPr="00F35C30">
              <w:rPr>
                <w:rFonts w:ascii="Times New Roman" w:hAnsi="Times New Roman" w:cs="Times New Roman"/>
                <w:bCs/>
                <w:color w:val="000000"/>
                <w:szCs w:val="20"/>
              </w:rPr>
              <w:t>Financial bid</w:t>
            </w:r>
          </w:p>
        </w:tc>
      </w:tr>
    </w:tbl>
    <w:p w:rsidR="00C204F2" w:rsidRDefault="00C204F2" w:rsidP="00C204F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C204F2" w:rsidRPr="00137313" w:rsidRDefault="00C204F2" w:rsidP="008444C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137313">
        <w:rPr>
          <w:rFonts w:ascii="Times New Roman" w:hAnsi="Times New Roman" w:cs="Times New Roman"/>
          <w:color w:val="000000"/>
          <w:szCs w:val="20"/>
        </w:rPr>
        <w:t>Bidding document</w:t>
      </w:r>
      <w:r>
        <w:rPr>
          <w:rFonts w:ascii="Times New Roman" w:hAnsi="Times New Roman" w:cs="Times New Roman"/>
          <w:color w:val="000000"/>
          <w:szCs w:val="20"/>
        </w:rPr>
        <w:t>s</w:t>
      </w:r>
      <w:r w:rsidRPr="00137313">
        <w:rPr>
          <w:rFonts w:ascii="Times New Roman" w:hAnsi="Times New Roman" w:cs="Times New Roman"/>
          <w:color w:val="000000"/>
          <w:szCs w:val="20"/>
        </w:rPr>
        <w:t xml:space="preserve"> / TORs can be obtained from the </w:t>
      </w:r>
      <w:r w:rsidRPr="00137313">
        <w:rPr>
          <w:rFonts w:ascii="Times New Roman" w:hAnsi="Times New Roman" w:cs="Times New Roman"/>
          <w:b/>
          <w:bCs/>
          <w:color w:val="000000"/>
          <w:szCs w:val="20"/>
        </w:rPr>
        <w:t>Supply Chain Management Department Hayatabad Medical Complex</w:t>
      </w:r>
      <w:r w:rsidR="008444C1">
        <w:rPr>
          <w:rFonts w:ascii="Times New Roman" w:hAnsi="Times New Roman" w:cs="Times New Roman"/>
          <w:b/>
          <w:bCs/>
          <w:color w:val="000000"/>
          <w:szCs w:val="20"/>
        </w:rPr>
        <w:t>, Peshawar</w:t>
      </w:r>
      <w:r w:rsidRPr="00137313">
        <w:rPr>
          <w:rFonts w:ascii="Times New Roman" w:hAnsi="Times New Roman" w:cs="Times New Roman"/>
          <w:color w:val="000000"/>
          <w:szCs w:val="20"/>
        </w:rPr>
        <w:t xml:space="preserve"> during working hours from the date of publication by submitting a written request / application on Official Letter head / Letter pad</w:t>
      </w:r>
      <w:r>
        <w:rPr>
          <w:rFonts w:ascii="Times New Roman" w:hAnsi="Times New Roman" w:cs="Times New Roman"/>
          <w:color w:val="000000"/>
          <w:szCs w:val="20"/>
        </w:rPr>
        <w:t>.</w:t>
      </w:r>
      <w:r w:rsidRPr="00137313">
        <w:rPr>
          <w:rFonts w:ascii="Times New Roman" w:hAnsi="Times New Roman" w:cs="Times New Roman"/>
          <w:color w:val="000000"/>
          <w:szCs w:val="20"/>
        </w:rPr>
        <w:t xml:space="preserve"> </w:t>
      </w:r>
    </w:p>
    <w:p w:rsidR="00C204F2" w:rsidRPr="00137313" w:rsidRDefault="00C204F2" w:rsidP="004B61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137313">
        <w:rPr>
          <w:rFonts w:ascii="Times New Roman" w:hAnsi="Times New Roman" w:cs="Times New Roman"/>
          <w:color w:val="000000"/>
          <w:szCs w:val="20"/>
        </w:rPr>
        <w:t xml:space="preserve">Quotations must </w:t>
      </w:r>
      <w:r>
        <w:rPr>
          <w:color w:val="000000"/>
          <w:szCs w:val="20"/>
        </w:rPr>
        <w:t xml:space="preserve">be </w:t>
      </w:r>
      <w:r w:rsidRPr="00137313">
        <w:rPr>
          <w:rFonts w:ascii="Times New Roman" w:hAnsi="Times New Roman" w:cs="Times New Roman"/>
          <w:color w:val="000000"/>
          <w:szCs w:val="20"/>
        </w:rPr>
        <w:t>computer typed and printed on company’s official letter pad</w:t>
      </w:r>
      <w:r>
        <w:rPr>
          <w:color w:val="000000"/>
          <w:szCs w:val="20"/>
        </w:rPr>
        <w:t>,</w:t>
      </w:r>
      <w:r w:rsidRPr="00137313">
        <w:rPr>
          <w:rFonts w:ascii="Times New Roman" w:hAnsi="Times New Roman" w:cs="Times New Roman"/>
          <w:color w:val="000000"/>
          <w:szCs w:val="20"/>
        </w:rPr>
        <w:t xml:space="preserve"> sealed and signed (</w:t>
      </w:r>
      <w:r w:rsidRPr="004008D4">
        <w:rPr>
          <w:rFonts w:ascii="Times New Roman" w:hAnsi="Times New Roman" w:cs="Times New Roman"/>
          <w:color w:val="000000"/>
          <w:szCs w:val="20"/>
        </w:rPr>
        <w:t>Each P</w:t>
      </w:r>
      <w:r w:rsidRPr="00137313">
        <w:rPr>
          <w:rFonts w:ascii="Times New Roman" w:hAnsi="Times New Roman" w:cs="Times New Roman"/>
          <w:color w:val="000000"/>
          <w:szCs w:val="20"/>
        </w:rPr>
        <w:t>age)</w:t>
      </w:r>
      <w:r w:rsidR="004B618B">
        <w:rPr>
          <w:rFonts w:ascii="Times New Roman" w:hAnsi="Times New Roman" w:cs="Times New Roman"/>
          <w:color w:val="000000"/>
          <w:szCs w:val="20"/>
        </w:rPr>
        <w:t>.</w:t>
      </w:r>
      <w:r w:rsidRPr="00137313">
        <w:rPr>
          <w:rFonts w:ascii="Times New Roman" w:hAnsi="Times New Roman" w:cs="Times New Roman"/>
          <w:color w:val="000000"/>
          <w:szCs w:val="20"/>
        </w:rPr>
        <w:t xml:space="preserve"> </w:t>
      </w:r>
      <w:r w:rsidR="004B618B">
        <w:rPr>
          <w:rFonts w:ascii="Times New Roman" w:hAnsi="Times New Roman" w:cs="Times New Roman"/>
          <w:color w:val="000000"/>
          <w:szCs w:val="20"/>
        </w:rPr>
        <w:t xml:space="preserve">The quoted rate </w:t>
      </w:r>
      <w:r w:rsidRPr="00137313">
        <w:rPr>
          <w:rFonts w:ascii="Times New Roman" w:hAnsi="Times New Roman" w:cs="Times New Roman"/>
          <w:color w:val="000000"/>
          <w:szCs w:val="20"/>
        </w:rPr>
        <w:t xml:space="preserve">shall be </w:t>
      </w:r>
      <w:r w:rsidR="004B618B">
        <w:rPr>
          <w:rFonts w:ascii="Times New Roman" w:hAnsi="Times New Roman" w:cs="Times New Roman"/>
          <w:color w:val="000000"/>
          <w:szCs w:val="20"/>
        </w:rPr>
        <w:t>both i</w:t>
      </w:r>
      <w:r w:rsidRPr="00137313">
        <w:rPr>
          <w:rFonts w:ascii="Times New Roman" w:hAnsi="Times New Roman" w:cs="Times New Roman"/>
          <w:color w:val="000000"/>
          <w:szCs w:val="20"/>
        </w:rPr>
        <w:t>n words and figures.</w:t>
      </w:r>
    </w:p>
    <w:p w:rsidR="00C204F2" w:rsidRPr="00137313" w:rsidRDefault="00C204F2" w:rsidP="00C204F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137313">
        <w:rPr>
          <w:rFonts w:ascii="Times New Roman" w:hAnsi="Times New Roman" w:cs="Times New Roman"/>
          <w:color w:val="000000"/>
          <w:szCs w:val="20"/>
        </w:rPr>
        <w:t xml:space="preserve">The rates approved will remain valid till 30/06/2021 as per KPPRA Rule </w:t>
      </w:r>
      <w:r w:rsidR="003B15FC">
        <w:rPr>
          <w:rFonts w:ascii="Times New Roman" w:hAnsi="Times New Roman" w:cs="Times New Roman"/>
          <w:color w:val="000000"/>
          <w:szCs w:val="20"/>
        </w:rPr>
        <w:t xml:space="preserve">2014, </w:t>
      </w:r>
      <w:r w:rsidRPr="00137313">
        <w:rPr>
          <w:rFonts w:ascii="Times New Roman" w:hAnsi="Times New Roman" w:cs="Times New Roman"/>
          <w:color w:val="000000"/>
          <w:szCs w:val="20"/>
        </w:rPr>
        <w:t>31 (A) framework contract / agreement.</w:t>
      </w:r>
    </w:p>
    <w:p w:rsidR="00C204F2" w:rsidRPr="00137313" w:rsidRDefault="00C204F2" w:rsidP="00C204F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137313">
        <w:rPr>
          <w:rFonts w:ascii="Times New Roman" w:hAnsi="Times New Roman" w:cs="Times New Roman"/>
          <w:color w:val="000000"/>
          <w:szCs w:val="20"/>
        </w:rPr>
        <w:t>The company / firm must be on FBR Active Taxpayer List. All kind / type of Govt applicable taxes will be deducted as per prevailing Govt rules.</w:t>
      </w:r>
    </w:p>
    <w:p w:rsidR="00C204F2" w:rsidRDefault="00C204F2" w:rsidP="00C204F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137313">
        <w:rPr>
          <w:rFonts w:ascii="Times New Roman" w:hAnsi="Times New Roman" w:cs="Times New Roman"/>
          <w:color w:val="000000"/>
          <w:szCs w:val="20"/>
        </w:rPr>
        <w:t>No conditional / alternative tender / bid</w:t>
      </w:r>
      <w:r w:rsidR="00AC2193">
        <w:rPr>
          <w:rFonts w:ascii="Times New Roman" w:hAnsi="Times New Roman" w:cs="Times New Roman"/>
          <w:color w:val="000000"/>
          <w:szCs w:val="20"/>
        </w:rPr>
        <w:t>s</w:t>
      </w:r>
      <w:r w:rsidRPr="00137313">
        <w:rPr>
          <w:rFonts w:ascii="Times New Roman" w:hAnsi="Times New Roman" w:cs="Times New Roman"/>
          <w:color w:val="000000"/>
          <w:szCs w:val="20"/>
        </w:rPr>
        <w:t xml:space="preserve"> will be acceptable.</w:t>
      </w:r>
    </w:p>
    <w:p w:rsidR="00C204F2" w:rsidRPr="00137313" w:rsidRDefault="00C204F2" w:rsidP="00C204F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137313">
        <w:rPr>
          <w:rFonts w:ascii="Times New Roman" w:hAnsi="Times New Roman" w:cs="Times New Roman"/>
          <w:color w:val="000000"/>
          <w:szCs w:val="20"/>
        </w:rPr>
        <w:t xml:space="preserve">The bidder shall provide NTN, Sales Tax, Professional Tax &amp; Income Tax </w:t>
      </w:r>
      <w:proofErr w:type="spellStart"/>
      <w:r w:rsidRPr="00137313">
        <w:rPr>
          <w:rFonts w:ascii="Times New Roman" w:hAnsi="Times New Roman" w:cs="Times New Roman"/>
          <w:color w:val="000000"/>
          <w:szCs w:val="20"/>
        </w:rPr>
        <w:t>etc</w:t>
      </w:r>
      <w:proofErr w:type="spellEnd"/>
      <w:r w:rsidRPr="00137313">
        <w:rPr>
          <w:rFonts w:ascii="Times New Roman" w:hAnsi="Times New Roman" w:cs="Times New Roman"/>
          <w:color w:val="000000"/>
          <w:szCs w:val="20"/>
        </w:rPr>
        <w:t xml:space="preserve"> certificates with the tender / bidding documents.</w:t>
      </w:r>
    </w:p>
    <w:p w:rsidR="00C204F2" w:rsidRPr="00137313" w:rsidRDefault="00C204F2" w:rsidP="00C204F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137313">
        <w:rPr>
          <w:rFonts w:ascii="Times New Roman" w:hAnsi="Times New Roman" w:cs="Times New Roman"/>
          <w:color w:val="000000"/>
          <w:szCs w:val="20"/>
        </w:rPr>
        <w:lastRenderedPageBreak/>
        <w:t>In-case of DRAP registered items; the bidder/s must be manufacturer/s or Importer/s.</w:t>
      </w:r>
      <w:r w:rsidR="00AC2193">
        <w:rPr>
          <w:rFonts w:ascii="Times New Roman" w:hAnsi="Times New Roman" w:cs="Times New Roman"/>
          <w:color w:val="000000"/>
          <w:szCs w:val="20"/>
        </w:rPr>
        <w:t xml:space="preserve"> for the quoted items/products.</w:t>
      </w:r>
    </w:p>
    <w:p w:rsidR="00C204F2" w:rsidRPr="00137313" w:rsidRDefault="00C204F2" w:rsidP="00C204F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137313">
        <w:rPr>
          <w:rFonts w:ascii="Times New Roman" w:hAnsi="Times New Roman" w:cs="Times New Roman"/>
          <w:color w:val="000000"/>
          <w:szCs w:val="20"/>
        </w:rPr>
        <w:t xml:space="preserve">Propriety Certificate if any shall be attached with the tender / bidding documents.    </w:t>
      </w:r>
    </w:p>
    <w:p w:rsidR="00C204F2" w:rsidRPr="00137313" w:rsidRDefault="00C204F2" w:rsidP="00C204F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137313">
        <w:rPr>
          <w:rFonts w:ascii="Times New Roman" w:hAnsi="Times New Roman" w:cs="Times New Roman"/>
          <w:color w:val="000000"/>
          <w:szCs w:val="20"/>
        </w:rPr>
        <w:t xml:space="preserve">Bids received later than the prescribed date, time &amp; venue </w:t>
      </w:r>
      <w:r w:rsidR="00CF0371">
        <w:rPr>
          <w:rFonts w:ascii="Times New Roman" w:hAnsi="Times New Roman" w:cs="Times New Roman"/>
          <w:color w:val="000000"/>
          <w:szCs w:val="20"/>
        </w:rPr>
        <w:t>shall be rejected as per KPPRA R</w:t>
      </w:r>
      <w:r w:rsidRPr="00137313">
        <w:rPr>
          <w:rFonts w:ascii="Times New Roman" w:hAnsi="Times New Roman" w:cs="Times New Roman"/>
          <w:color w:val="000000"/>
          <w:szCs w:val="20"/>
        </w:rPr>
        <w:t>ules</w:t>
      </w:r>
      <w:r w:rsidR="004E29FB">
        <w:rPr>
          <w:rFonts w:ascii="Times New Roman" w:hAnsi="Times New Roman" w:cs="Times New Roman"/>
          <w:color w:val="000000"/>
          <w:szCs w:val="20"/>
        </w:rPr>
        <w:t xml:space="preserve"> 2014</w:t>
      </w:r>
      <w:r w:rsidRPr="00137313">
        <w:rPr>
          <w:rFonts w:ascii="Times New Roman" w:hAnsi="Times New Roman" w:cs="Times New Roman"/>
          <w:color w:val="000000"/>
          <w:szCs w:val="20"/>
        </w:rPr>
        <w:t>.</w:t>
      </w:r>
    </w:p>
    <w:p w:rsidR="00C204F2" w:rsidRPr="00137313" w:rsidRDefault="00C204F2" w:rsidP="003A09A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137313">
        <w:rPr>
          <w:rFonts w:ascii="Times New Roman" w:hAnsi="Times New Roman" w:cs="Times New Roman"/>
          <w:color w:val="000000"/>
          <w:szCs w:val="20"/>
        </w:rPr>
        <w:t xml:space="preserve">Bids must be delivered on </w:t>
      </w:r>
      <w:r w:rsidR="003A09A8">
        <w:rPr>
          <w:rFonts w:ascii="Times New Roman" w:hAnsi="Times New Roman" w:cs="Times New Roman"/>
          <w:color w:val="000000"/>
          <w:szCs w:val="20"/>
        </w:rPr>
        <w:t>24</w:t>
      </w:r>
      <w:r w:rsidRPr="00137313">
        <w:rPr>
          <w:rFonts w:ascii="Times New Roman" w:hAnsi="Times New Roman" w:cs="Times New Roman"/>
          <w:color w:val="000000"/>
          <w:szCs w:val="20"/>
        </w:rPr>
        <w:t>/</w:t>
      </w:r>
      <w:r w:rsidR="004B618B">
        <w:rPr>
          <w:rFonts w:ascii="Times New Roman" w:hAnsi="Times New Roman" w:cs="Times New Roman"/>
          <w:color w:val="000000"/>
          <w:szCs w:val="20"/>
        </w:rPr>
        <w:t>10</w:t>
      </w:r>
      <w:r w:rsidRPr="00137313">
        <w:rPr>
          <w:rFonts w:ascii="Times New Roman" w:hAnsi="Times New Roman" w:cs="Times New Roman"/>
          <w:color w:val="000000"/>
          <w:szCs w:val="20"/>
        </w:rPr>
        <w:t xml:space="preserve">/2020 at 10:00am in the conference room of Hayatabad Medical Complex, Peshawar &amp; tender will be opened </w:t>
      </w:r>
      <w:r>
        <w:rPr>
          <w:rFonts w:ascii="Times New Roman" w:hAnsi="Times New Roman" w:cs="Times New Roman"/>
          <w:color w:val="000000"/>
          <w:szCs w:val="20"/>
        </w:rPr>
        <w:t xml:space="preserve">by the Institutional tender opening &amp; selection committee </w:t>
      </w:r>
      <w:r w:rsidRPr="00137313">
        <w:rPr>
          <w:rFonts w:ascii="Times New Roman" w:hAnsi="Times New Roman" w:cs="Times New Roman"/>
          <w:color w:val="000000"/>
          <w:szCs w:val="20"/>
        </w:rPr>
        <w:t xml:space="preserve">in the presence of the bidder/s or their authorized representatives who </w:t>
      </w:r>
      <w:r>
        <w:rPr>
          <w:rFonts w:ascii="Times New Roman" w:hAnsi="Times New Roman" w:cs="Times New Roman"/>
          <w:color w:val="000000"/>
          <w:szCs w:val="20"/>
        </w:rPr>
        <w:t>choose</w:t>
      </w:r>
      <w:r w:rsidRPr="00137313">
        <w:rPr>
          <w:rFonts w:ascii="Times New Roman" w:hAnsi="Times New Roman" w:cs="Times New Roman"/>
          <w:color w:val="000000"/>
          <w:szCs w:val="20"/>
        </w:rPr>
        <w:t xml:space="preserve"> to attend at 10:30am on the same date &amp; venue.</w:t>
      </w:r>
    </w:p>
    <w:p w:rsidR="00C204F2" w:rsidRPr="00137313" w:rsidRDefault="00C204F2" w:rsidP="0044220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137313">
        <w:rPr>
          <w:rFonts w:ascii="Times New Roman" w:hAnsi="Times New Roman" w:cs="Times New Roman"/>
          <w:color w:val="000000"/>
          <w:szCs w:val="20"/>
        </w:rPr>
        <w:t>In-case of selection of items, the successful bidder will</w:t>
      </w:r>
      <w:r w:rsidR="00C37D38">
        <w:rPr>
          <w:rFonts w:ascii="Times New Roman" w:hAnsi="Times New Roman" w:cs="Times New Roman"/>
          <w:color w:val="000000"/>
          <w:szCs w:val="20"/>
        </w:rPr>
        <w:t xml:space="preserve"> be</w:t>
      </w:r>
      <w:r w:rsidRPr="00137313">
        <w:rPr>
          <w:rFonts w:ascii="Times New Roman" w:hAnsi="Times New Roman" w:cs="Times New Roman"/>
          <w:color w:val="000000"/>
          <w:szCs w:val="20"/>
        </w:rPr>
        <w:t xml:space="preserve"> bound </w:t>
      </w:r>
      <w:r w:rsidR="00C37D38">
        <w:rPr>
          <w:rFonts w:ascii="Times New Roman" w:hAnsi="Times New Roman" w:cs="Times New Roman"/>
          <w:color w:val="000000"/>
          <w:szCs w:val="20"/>
        </w:rPr>
        <w:t xml:space="preserve">to </w:t>
      </w:r>
      <w:r w:rsidRPr="00137313">
        <w:rPr>
          <w:rFonts w:ascii="Times New Roman" w:hAnsi="Times New Roman" w:cs="Times New Roman"/>
          <w:color w:val="000000"/>
          <w:szCs w:val="20"/>
        </w:rPr>
        <w:t>supply items as per supply order issued by the procuring entity within stipulated time period</w:t>
      </w:r>
      <w:r w:rsidR="0044220F">
        <w:rPr>
          <w:rFonts w:ascii="Times New Roman" w:hAnsi="Times New Roman" w:cs="Times New Roman"/>
          <w:color w:val="000000"/>
          <w:szCs w:val="20"/>
        </w:rPr>
        <w:t>.</w:t>
      </w:r>
      <w:r w:rsidRPr="00137313">
        <w:rPr>
          <w:rFonts w:ascii="Times New Roman" w:hAnsi="Times New Roman" w:cs="Times New Roman"/>
          <w:color w:val="000000"/>
          <w:szCs w:val="20"/>
        </w:rPr>
        <w:t xml:space="preserve"> </w:t>
      </w:r>
      <w:r w:rsidR="0044220F">
        <w:rPr>
          <w:rFonts w:ascii="Times New Roman" w:hAnsi="Times New Roman" w:cs="Times New Roman"/>
          <w:color w:val="000000"/>
          <w:szCs w:val="20"/>
        </w:rPr>
        <w:t>I</w:t>
      </w:r>
      <w:r w:rsidRPr="00137313">
        <w:rPr>
          <w:rFonts w:ascii="Times New Roman" w:hAnsi="Times New Roman" w:cs="Times New Roman"/>
          <w:color w:val="000000"/>
          <w:szCs w:val="20"/>
        </w:rPr>
        <w:t xml:space="preserve">n-case of failure penalty will be imposed as per Govt rules. </w:t>
      </w:r>
    </w:p>
    <w:p w:rsidR="00C204F2" w:rsidRPr="00137313" w:rsidRDefault="00C204F2" w:rsidP="00821ED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137313">
        <w:rPr>
          <w:rFonts w:ascii="Times New Roman" w:hAnsi="Times New Roman" w:cs="Times New Roman"/>
          <w:color w:val="000000"/>
          <w:szCs w:val="20"/>
        </w:rPr>
        <w:t xml:space="preserve">Bidders are required and encouraged to offer the most competitive lowest price/s of their quoted items as no negotiation on quoted price/s shall be allowed under </w:t>
      </w:r>
      <w:r w:rsidR="00821ED7">
        <w:rPr>
          <w:rFonts w:ascii="Times New Roman" w:hAnsi="Times New Roman" w:cs="Times New Roman"/>
          <w:color w:val="000000"/>
          <w:szCs w:val="20"/>
        </w:rPr>
        <w:t xml:space="preserve">KPPRA </w:t>
      </w:r>
      <w:r w:rsidRPr="00137313">
        <w:rPr>
          <w:rFonts w:ascii="Times New Roman" w:hAnsi="Times New Roman" w:cs="Times New Roman"/>
          <w:color w:val="000000"/>
          <w:szCs w:val="20"/>
        </w:rPr>
        <w:t>rules.</w:t>
      </w:r>
    </w:p>
    <w:p w:rsidR="00C204F2" w:rsidRDefault="00C204F2" w:rsidP="007F6F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137313">
        <w:rPr>
          <w:rFonts w:ascii="Times New Roman" w:hAnsi="Times New Roman" w:cs="Times New Roman"/>
          <w:color w:val="000000"/>
          <w:szCs w:val="20"/>
        </w:rPr>
        <w:t>To facilitate further data entry during bids processing &amp; evaluation, all bidders are also required to submit the quoted item list in soft form in M</w:t>
      </w:r>
      <w:r w:rsidR="007F6F74">
        <w:rPr>
          <w:rFonts w:ascii="Times New Roman" w:hAnsi="Times New Roman" w:cs="Times New Roman"/>
          <w:color w:val="000000"/>
          <w:szCs w:val="20"/>
        </w:rPr>
        <w:t xml:space="preserve">icrosoft </w:t>
      </w:r>
      <w:r w:rsidRPr="00137313">
        <w:rPr>
          <w:rFonts w:ascii="Times New Roman" w:hAnsi="Times New Roman" w:cs="Times New Roman"/>
          <w:color w:val="000000"/>
          <w:szCs w:val="20"/>
        </w:rPr>
        <w:t xml:space="preserve">Excel format (and not in other software formats or images) on Computer CD/DVD/USB, duly labeled by a permanent marker with the name of bidder along with the words MTI/HMC 2020-21. The bidder must ensure that the said computer CD/DVD or USB is open-able and readable. </w:t>
      </w:r>
    </w:p>
    <w:p w:rsidR="00C204F2" w:rsidRDefault="00C204F2" w:rsidP="00C204F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0"/>
        </w:rPr>
      </w:pPr>
      <w:r w:rsidRPr="00137313">
        <w:rPr>
          <w:rFonts w:ascii="Times New Roman" w:hAnsi="Times New Roman" w:cs="Times New Roman"/>
          <w:b/>
          <w:bCs/>
          <w:color w:val="000000"/>
          <w:szCs w:val="20"/>
        </w:rPr>
        <w:t xml:space="preserve">The competent authority has the right to reject all bids under the rule 47 of the KPPRA Procurement Rules, 2014. </w:t>
      </w:r>
    </w:p>
    <w:p w:rsidR="006F066D" w:rsidRPr="009F3A77" w:rsidRDefault="006F066D" w:rsidP="009F3A77">
      <w:pPr>
        <w:pStyle w:val="NoSpacing"/>
        <w:numPr>
          <w:ilvl w:val="0"/>
          <w:numId w:val="3"/>
        </w:numPr>
        <w:spacing w:line="360" w:lineRule="auto"/>
        <w:jc w:val="both"/>
        <w:rPr>
          <w:rFonts w:eastAsiaTheme="minorHAnsi"/>
          <w:color w:val="000000"/>
          <w:sz w:val="22"/>
        </w:rPr>
      </w:pPr>
      <w:r w:rsidRPr="006F066D">
        <w:rPr>
          <w:rFonts w:eastAsiaTheme="minorHAnsi"/>
          <w:color w:val="000000"/>
          <w:sz w:val="22"/>
        </w:rPr>
        <w:t xml:space="preserve">In case Govt. declares / announce public holiday on the date of opening of tender, the tenders will be opened on the next working day. </w:t>
      </w:r>
    </w:p>
    <w:p w:rsidR="00C204F2" w:rsidRDefault="00C204F2" w:rsidP="00C204F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5B3BB6" w:rsidRDefault="005B3BB6" w:rsidP="00C204F2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C204F2" w:rsidRDefault="00C204F2" w:rsidP="00C204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0B150D">
        <w:rPr>
          <w:rFonts w:ascii="Times New Roman" w:hAnsi="Times New Roman" w:cs="Times New Roman"/>
          <w:b/>
          <w:bCs/>
          <w:color w:val="000000"/>
          <w:sz w:val="24"/>
        </w:rPr>
        <w:t>HOSPITAL DIRECTOR</w:t>
      </w:r>
    </w:p>
    <w:p w:rsidR="00C204F2" w:rsidRDefault="00C204F2" w:rsidP="00C204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 w:rsidRPr="000B150D">
        <w:rPr>
          <w:rFonts w:ascii="Times New Roman" w:hAnsi="Times New Roman" w:cs="Times New Roman"/>
          <w:color w:val="000000"/>
          <w:sz w:val="24"/>
        </w:rPr>
        <w:t>Hayatabad Medical Complex</w:t>
      </w:r>
    </w:p>
    <w:p w:rsidR="00C204F2" w:rsidRDefault="00C204F2" w:rsidP="006B6B57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 xml:space="preserve">      Peshawar</w:t>
      </w:r>
    </w:p>
    <w:p w:rsidR="00C843E6" w:rsidRDefault="00C843E6" w:rsidP="00202B5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B6B57">
        <w:rPr>
          <w:color w:val="000000"/>
        </w:rPr>
        <w:tab/>
      </w:r>
      <w:r>
        <w:rPr>
          <w:color w:val="000000"/>
        </w:rPr>
        <w:t xml:space="preserve">     </w:t>
      </w:r>
      <w:r w:rsidR="006B6B57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304F10">
        <w:rPr>
          <w:rFonts w:ascii="Times New Roman" w:hAnsi="Times New Roman" w:cs="Times New Roman"/>
          <w:color w:val="000000"/>
          <w:szCs w:val="20"/>
        </w:rPr>
        <w:t>Tel: 091-9217140-47</w:t>
      </w:r>
    </w:p>
    <w:p w:rsidR="00C843E6" w:rsidRDefault="00C843E6" w:rsidP="00C843E6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112550" w:rsidRDefault="00C204F2" w:rsidP="00C204F2">
      <w:pPr>
        <w:tabs>
          <w:tab w:val="left" w:pos="8980"/>
        </w:tabs>
      </w:pPr>
      <w:r>
        <w:rPr>
          <w:rFonts w:ascii="Arial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679B" wp14:editId="6D499C98">
                <wp:simplePos x="0" y="0"/>
                <wp:positionH relativeFrom="column">
                  <wp:posOffset>266700</wp:posOffset>
                </wp:positionH>
                <wp:positionV relativeFrom="paragraph">
                  <wp:posOffset>146685</wp:posOffset>
                </wp:positionV>
                <wp:extent cx="1943100" cy="457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4F2" w:rsidRPr="00B865E7" w:rsidRDefault="005262D4" w:rsidP="00884E78">
                            <w:pPr>
                              <w:shd w:val="clear" w:color="auto" w:fill="000000" w:themeFill="text1"/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OUR FAITH, CORRUPTION FREE PAKISTAN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11.55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GdJwIAAFAEAAAOAAAAZHJzL2Uyb0RvYy54bWysVNuO0zAQfUfiHyy/06SlhW3UdLV0KUJa&#10;LtIuH+A4TmJhe4ztNlm+fsdOtkTAEyIPlu0Zn5k5Zya760ErchbOSzAlXS5ySoThUEvTlvTbw/HV&#10;FSU+MFMzBUaU9FF4er1/+WLX20KsoANVC0cQxPiityXtQrBFlnneCc38AqwwaGzAaRbw6NqsdqxH&#10;dK2yVZ6/yXpwtXXAhfd4ezsa6T7hN43g4UvTeBGIKinmFtLq0lrFNdvvWNE6ZjvJpzTYP2ShmTQY&#10;9AJ1ywIjJyf/gNKSO/DQhAUHnUHTSC5SDVjNMv+tmvuOWZFqQXK8vdDk/x8s/3z+6oisUTtKDNMo&#10;0YMYAnkHA1lFdnrrC3S6t+gWBryOnrFSb++Af/fEwKFjphU3zkHfCVZjdsv4Mps9HXF8BKn6T1Bj&#10;GHYKkICGxukIiGQQREeVHi/KxFR4DLldv17maOJoW2/eovQpBCueX1vnwwcBmsRNSR0qn9DZ+c6H&#10;mA0rnl1S9qBkfZRKpYNrq4Ny5MywS47pm9D93E0Z0pd0u1ltRgLmNj+HyNP3NwgtA7a7krqkVxcn&#10;VkTa3ps6NWNgUo17TFmZicdI3UhiGKph0qWC+hEZdTC2NY4hbjpwPynpsaVL6n+cmBOUqI8GVdku&#10;1+s4A+mQSKTEzS3V3MIMR6iSBkrG7SGMc3OyTrYdRhr7wMANKtnIRHKUfMxqyhvbNnE/jVici/k5&#10;ef36EeyfAAAA//8DAFBLAwQUAAYACAAAACEAu0/fZN8AAAAIAQAADwAAAGRycy9kb3ducmV2Lnht&#10;bEyPS0/DMBCE70j8B2uRuCDqvChpyKZCSCC4QVvB1Y23SYQfwXbT8O8xJzjOzmrmm3o9a8Umcn6w&#10;BiFdJMDItFYOpkPYbR+vS2A+CCOFsoYQvsnDujk/q0Ul7cm80bQJHYshxlcCoQ9hrDj3bU9a+IUd&#10;yUTvYJ0WIUrXcenEKYZrxbMkWXItBhMbejHSQ0/t5+aoEcriefrwL/nre7s8qFW4up2evhzi5cV8&#10;fwcs0Bz+nuEXP6JDE5n29mikZwqhyOKUgJDlKbDo50UZD3uE1U0KvKn5/wHNDwAAAP//AwBQSwEC&#10;LQAUAAYACAAAACEAtoM4kv4AAADhAQAAEwAAAAAAAAAAAAAAAAAAAAAAW0NvbnRlbnRfVHlwZXNd&#10;LnhtbFBLAQItABQABgAIAAAAIQA4/SH/1gAAAJQBAAALAAAAAAAAAAAAAAAAAC8BAABfcmVscy8u&#10;cmVsc1BLAQItABQABgAIAAAAIQBNRRGdJwIAAFAEAAAOAAAAAAAAAAAAAAAAAC4CAABkcnMvZTJv&#10;RG9jLnhtbFBLAQItABQABgAIAAAAIQC7T99k3wAAAAgBAAAPAAAAAAAAAAAAAAAAAIEEAABkcnMv&#10;ZG93bnJldi54bWxQSwUGAAAAAAQABADzAAAAjQUAAAAA&#10;">
                <v:textbox>
                  <w:txbxContent>
                    <w:p w:rsidR="00C204F2" w:rsidRPr="00B865E7" w:rsidRDefault="005262D4" w:rsidP="00884E78">
                      <w:pPr>
                        <w:shd w:val="clear" w:color="auto" w:fill="000000" w:themeFill="text1"/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OUR FAITH, CORRUPTION FREE PAKISTAN</w:t>
                      </w:r>
                    </w:p>
                  </w:txbxContent>
                </v:textbox>
              </v:shape>
            </w:pict>
          </mc:Fallback>
        </mc:AlternateContent>
      </w:r>
    </w:p>
    <w:p w:rsidR="00112550" w:rsidRPr="00112550" w:rsidRDefault="00112550" w:rsidP="00112550"/>
    <w:p w:rsidR="00112550" w:rsidRPr="00112550" w:rsidRDefault="00112550" w:rsidP="00112550"/>
    <w:p w:rsidR="00C204F2" w:rsidRPr="00112550" w:rsidRDefault="00112550" w:rsidP="00112550">
      <w:pPr>
        <w:tabs>
          <w:tab w:val="left" w:pos="3930"/>
        </w:tabs>
      </w:pPr>
      <w:r>
        <w:tab/>
        <w:t xml:space="preserve"> </w:t>
      </w:r>
    </w:p>
    <w:sectPr w:rsidR="00C204F2" w:rsidRPr="00112550" w:rsidSect="00826659">
      <w:pgSz w:w="12240" w:h="15840"/>
      <w:pgMar w:top="1440" w:right="135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355"/>
    <w:multiLevelType w:val="hybridMultilevel"/>
    <w:tmpl w:val="A34C0AA2"/>
    <w:lvl w:ilvl="0" w:tplc="5F804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C61AD"/>
    <w:multiLevelType w:val="hybridMultilevel"/>
    <w:tmpl w:val="0A50060A"/>
    <w:lvl w:ilvl="0" w:tplc="5EB0F2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11A1F0A"/>
    <w:multiLevelType w:val="hybridMultilevel"/>
    <w:tmpl w:val="F36AED1E"/>
    <w:lvl w:ilvl="0" w:tplc="EAA8D87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6D369F"/>
    <w:multiLevelType w:val="hybridMultilevel"/>
    <w:tmpl w:val="C9DEE770"/>
    <w:lvl w:ilvl="0" w:tplc="6DDE7BD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7B32B3"/>
    <w:multiLevelType w:val="hybridMultilevel"/>
    <w:tmpl w:val="2B82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AC"/>
    <w:rsid w:val="00012F86"/>
    <w:rsid w:val="000220D1"/>
    <w:rsid w:val="00060881"/>
    <w:rsid w:val="000613D7"/>
    <w:rsid w:val="000A14C7"/>
    <w:rsid w:val="000B150D"/>
    <w:rsid w:val="000C0C9D"/>
    <w:rsid w:val="00112550"/>
    <w:rsid w:val="00133D93"/>
    <w:rsid w:val="00137313"/>
    <w:rsid w:val="00150DDB"/>
    <w:rsid w:val="001751B6"/>
    <w:rsid w:val="00192E33"/>
    <w:rsid w:val="001A11C9"/>
    <w:rsid w:val="001A42AA"/>
    <w:rsid w:val="001A6FA9"/>
    <w:rsid w:val="001D1D4B"/>
    <w:rsid w:val="002003CC"/>
    <w:rsid w:val="00202B5A"/>
    <w:rsid w:val="00203898"/>
    <w:rsid w:val="0020408A"/>
    <w:rsid w:val="002115F3"/>
    <w:rsid w:val="00213A98"/>
    <w:rsid w:val="00217702"/>
    <w:rsid w:val="00232AE6"/>
    <w:rsid w:val="002346D1"/>
    <w:rsid w:val="0025007B"/>
    <w:rsid w:val="00254623"/>
    <w:rsid w:val="002639B2"/>
    <w:rsid w:val="00280133"/>
    <w:rsid w:val="0028423E"/>
    <w:rsid w:val="0028770D"/>
    <w:rsid w:val="00296A8C"/>
    <w:rsid w:val="00304F10"/>
    <w:rsid w:val="00306AC3"/>
    <w:rsid w:val="0033132C"/>
    <w:rsid w:val="0034254D"/>
    <w:rsid w:val="00364AA3"/>
    <w:rsid w:val="00367E94"/>
    <w:rsid w:val="0038025F"/>
    <w:rsid w:val="003A09A8"/>
    <w:rsid w:val="003A6AEE"/>
    <w:rsid w:val="003B0681"/>
    <w:rsid w:val="003B15FC"/>
    <w:rsid w:val="003C555F"/>
    <w:rsid w:val="003E2C5D"/>
    <w:rsid w:val="003F019D"/>
    <w:rsid w:val="0040035C"/>
    <w:rsid w:val="004008D4"/>
    <w:rsid w:val="00404BD0"/>
    <w:rsid w:val="004263D6"/>
    <w:rsid w:val="00441AEB"/>
    <w:rsid w:val="0044220F"/>
    <w:rsid w:val="00450C9A"/>
    <w:rsid w:val="004640F6"/>
    <w:rsid w:val="00476FA1"/>
    <w:rsid w:val="004933CA"/>
    <w:rsid w:val="00494D0D"/>
    <w:rsid w:val="004A0C14"/>
    <w:rsid w:val="004B618B"/>
    <w:rsid w:val="004C0A21"/>
    <w:rsid w:val="004D708F"/>
    <w:rsid w:val="004E29FB"/>
    <w:rsid w:val="004E6FFF"/>
    <w:rsid w:val="005151C4"/>
    <w:rsid w:val="005262D4"/>
    <w:rsid w:val="0055149D"/>
    <w:rsid w:val="00552035"/>
    <w:rsid w:val="005560FB"/>
    <w:rsid w:val="0055656F"/>
    <w:rsid w:val="00576F73"/>
    <w:rsid w:val="005932FC"/>
    <w:rsid w:val="005961F9"/>
    <w:rsid w:val="005A1655"/>
    <w:rsid w:val="005A74BB"/>
    <w:rsid w:val="005B1904"/>
    <w:rsid w:val="005B1E68"/>
    <w:rsid w:val="005B3BB6"/>
    <w:rsid w:val="005D4ACC"/>
    <w:rsid w:val="005E6D8E"/>
    <w:rsid w:val="0060214A"/>
    <w:rsid w:val="00602D7C"/>
    <w:rsid w:val="00605DB6"/>
    <w:rsid w:val="006117E9"/>
    <w:rsid w:val="006779EC"/>
    <w:rsid w:val="006832AF"/>
    <w:rsid w:val="006A319F"/>
    <w:rsid w:val="006B6B57"/>
    <w:rsid w:val="006D49F9"/>
    <w:rsid w:val="006D63D1"/>
    <w:rsid w:val="006F066D"/>
    <w:rsid w:val="007013A4"/>
    <w:rsid w:val="0070580F"/>
    <w:rsid w:val="0071349A"/>
    <w:rsid w:val="00716675"/>
    <w:rsid w:val="00722CA1"/>
    <w:rsid w:val="00752857"/>
    <w:rsid w:val="00780A9C"/>
    <w:rsid w:val="00785342"/>
    <w:rsid w:val="00791CAC"/>
    <w:rsid w:val="00792FA2"/>
    <w:rsid w:val="007A35B2"/>
    <w:rsid w:val="007B47F1"/>
    <w:rsid w:val="007B4A0A"/>
    <w:rsid w:val="007C57A3"/>
    <w:rsid w:val="007F6F74"/>
    <w:rsid w:val="007F7AAB"/>
    <w:rsid w:val="00821ED7"/>
    <w:rsid w:val="00826659"/>
    <w:rsid w:val="00826D1B"/>
    <w:rsid w:val="0082725E"/>
    <w:rsid w:val="00834FE4"/>
    <w:rsid w:val="008444C1"/>
    <w:rsid w:val="00865642"/>
    <w:rsid w:val="00871B6F"/>
    <w:rsid w:val="00875E02"/>
    <w:rsid w:val="008761D4"/>
    <w:rsid w:val="00884E78"/>
    <w:rsid w:val="0089564E"/>
    <w:rsid w:val="00895751"/>
    <w:rsid w:val="008A31A0"/>
    <w:rsid w:val="008C37A5"/>
    <w:rsid w:val="008D4EBD"/>
    <w:rsid w:val="008E14F1"/>
    <w:rsid w:val="008E7F9E"/>
    <w:rsid w:val="008F535E"/>
    <w:rsid w:val="00941148"/>
    <w:rsid w:val="00943768"/>
    <w:rsid w:val="00987173"/>
    <w:rsid w:val="00994C4B"/>
    <w:rsid w:val="009C318D"/>
    <w:rsid w:val="009D5FD5"/>
    <w:rsid w:val="009E4A97"/>
    <w:rsid w:val="009E7035"/>
    <w:rsid w:val="009F1FF6"/>
    <w:rsid w:val="009F3A77"/>
    <w:rsid w:val="00A23D33"/>
    <w:rsid w:val="00A414A2"/>
    <w:rsid w:val="00A61664"/>
    <w:rsid w:val="00A621F5"/>
    <w:rsid w:val="00A67890"/>
    <w:rsid w:val="00A9069C"/>
    <w:rsid w:val="00A91C19"/>
    <w:rsid w:val="00A93F80"/>
    <w:rsid w:val="00AC2193"/>
    <w:rsid w:val="00AC3E86"/>
    <w:rsid w:val="00AC40A8"/>
    <w:rsid w:val="00AD0791"/>
    <w:rsid w:val="00AF6BAE"/>
    <w:rsid w:val="00B06102"/>
    <w:rsid w:val="00B11985"/>
    <w:rsid w:val="00B13AEB"/>
    <w:rsid w:val="00B24711"/>
    <w:rsid w:val="00B61A53"/>
    <w:rsid w:val="00B71CAC"/>
    <w:rsid w:val="00B75AB4"/>
    <w:rsid w:val="00BA0DCD"/>
    <w:rsid w:val="00BB22C0"/>
    <w:rsid w:val="00BC60CA"/>
    <w:rsid w:val="00BD176F"/>
    <w:rsid w:val="00BF388E"/>
    <w:rsid w:val="00C204F2"/>
    <w:rsid w:val="00C24D14"/>
    <w:rsid w:val="00C3047B"/>
    <w:rsid w:val="00C37D38"/>
    <w:rsid w:val="00C51585"/>
    <w:rsid w:val="00C66B19"/>
    <w:rsid w:val="00C779DC"/>
    <w:rsid w:val="00C843E6"/>
    <w:rsid w:val="00C92C3D"/>
    <w:rsid w:val="00CA2BF2"/>
    <w:rsid w:val="00CA2C76"/>
    <w:rsid w:val="00CC796D"/>
    <w:rsid w:val="00CF0371"/>
    <w:rsid w:val="00D00F80"/>
    <w:rsid w:val="00D04FAF"/>
    <w:rsid w:val="00D17381"/>
    <w:rsid w:val="00D45527"/>
    <w:rsid w:val="00D46631"/>
    <w:rsid w:val="00D72096"/>
    <w:rsid w:val="00D80E8F"/>
    <w:rsid w:val="00D90C9D"/>
    <w:rsid w:val="00DA2EDE"/>
    <w:rsid w:val="00DC66B6"/>
    <w:rsid w:val="00DD0619"/>
    <w:rsid w:val="00DD09E4"/>
    <w:rsid w:val="00DD2159"/>
    <w:rsid w:val="00DD6A6A"/>
    <w:rsid w:val="00DE3ED6"/>
    <w:rsid w:val="00DF2432"/>
    <w:rsid w:val="00DF7DBF"/>
    <w:rsid w:val="00E266EB"/>
    <w:rsid w:val="00E26F07"/>
    <w:rsid w:val="00E545EB"/>
    <w:rsid w:val="00E6363B"/>
    <w:rsid w:val="00E73DE8"/>
    <w:rsid w:val="00E93995"/>
    <w:rsid w:val="00E93EA0"/>
    <w:rsid w:val="00E94B66"/>
    <w:rsid w:val="00E96B2C"/>
    <w:rsid w:val="00EC6324"/>
    <w:rsid w:val="00F07E39"/>
    <w:rsid w:val="00F14360"/>
    <w:rsid w:val="00F35C30"/>
    <w:rsid w:val="00F40FF1"/>
    <w:rsid w:val="00F4367B"/>
    <w:rsid w:val="00F740B7"/>
    <w:rsid w:val="00FA510D"/>
    <w:rsid w:val="00FE0E30"/>
    <w:rsid w:val="00FE7757"/>
    <w:rsid w:val="00FF2686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F2"/>
    <w:pPr>
      <w:ind w:left="720"/>
      <w:contextualSpacing/>
    </w:pPr>
  </w:style>
  <w:style w:type="character" w:styleId="Hyperlink">
    <w:name w:val="Hyperlink"/>
    <w:uiPriority w:val="99"/>
    <w:unhideWhenUsed/>
    <w:rsid w:val="00CA2B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7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F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F066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F2"/>
    <w:pPr>
      <w:ind w:left="720"/>
      <w:contextualSpacing/>
    </w:pPr>
  </w:style>
  <w:style w:type="character" w:styleId="Hyperlink">
    <w:name w:val="Hyperlink"/>
    <w:uiPriority w:val="99"/>
    <w:unhideWhenUsed/>
    <w:rsid w:val="00CA2B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7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F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F06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3418-04D3-4D15-94EB-BA24014F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HMC-PUR</dc:creator>
  <cp:lastModifiedBy>HMC-PUR</cp:lastModifiedBy>
  <cp:revision>79</cp:revision>
  <cp:lastPrinted>2020-09-29T08:51:00Z</cp:lastPrinted>
  <dcterms:created xsi:type="dcterms:W3CDTF">2020-09-18T05:47:00Z</dcterms:created>
  <dcterms:modified xsi:type="dcterms:W3CDTF">2020-09-29T08:51:00Z</dcterms:modified>
</cp:coreProperties>
</file>